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-284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CF4A93" w:rsidTr="00CF4A93">
        <w:trPr>
          <w:trHeight w:val="573"/>
        </w:trPr>
        <w:tc>
          <w:tcPr>
            <w:tcW w:w="9957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CF4A93" w:rsidRDefault="00CF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520700" cy="520700"/>
                  <wp:effectExtent l="0" t="0" r="0" b="0"/>
                  <wp:wrapTight wrapText="bothSides">
                    <wp:wrapPolygon edited="0">
                      <wp:start x="4741" y="0"/>
                      <wp:lineTo x="0" y="4741"/>
                      <wp:lineTo x="0" y="15805"/>
                      <wp:lineTo x="4741" y="20546"/>
                      <wp:lineTo x="15805" y="20546"/>
                      <wp:lineTo x="20546" y="15805"/>
                      <wp:lineTo x="20546" y="4741"/>
                      <wp:lineTo x="15805" y="0"/>
                      <wp:lineTo x="4741" y="0"/>
                    </wp:wrapPolygon>
                  </wp:wrapTight>
                  <wp:docPr id="1" name="Рисунок 1" descr="fe257912d28d0b9852218fc14da01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e257912d28d0b9852218fc14da01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ОБЩЕОБРАЗОВАТЕЛЬНОЕ   УЧРЕЖДЕНИЕ«СРЕДНЯЯ   ОБЩЕОБРАЗОВАТЕЛЬНАЯ   ШКОЛА   № 6»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CF4A93" w:rsidRDefault="00CF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4A93" w:rsidRDefault="00CF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6625017376 КПП 662501001 623114, Свердловская область, город Первоуральск, проспект Космонавтов 12</w:t>
            </w:r>
          </w:p>
          <w:p w:rsidR="00CF4A93" w:rsidRDefault="00CF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/факс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 xml:space="preserve"> (3439) 64-17-08,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64-87-60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</w:t>
            </w:r>
            <w:hyperlink r:id="rId6" w:history="1">
              <w:r>
                <w:rPr>
                  <w:rStyle w:val="a7"/>
                  <w:sz w:val="20"/>
                  <w:szCs w:val="20"/>
                  <w:lang w:val="en-US"/>
                </w:rPr>
                <w:t>school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>_6@</w:t>
              </w:r>
              <w:r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CF4A93" w:rsidRDefault="00CF4A93" w:rsidP="00CF4A93">
      <w:pPr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65BE0" w:rsidRPr="00A85F79" w:rsidRDefault="00977E93" w:rsidP="00A85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79">
        <w:rPr>
          <w:rFonts w:ascii="Times New Roman" w:hAnsi="Times New Roman" w:cs="Times New Roman"/>
          <w:b/>
          <w:sz w:val="28"/>
          <w:szCs w:val="28"/>
        </w:rPr>
        <w:t>О результатах реализации проекта по тиражированию лучшей практики, направленной на повышение производительности труда</w:t>
      </w:r>
    </w:p>
    <w:p w:rsidR="00977E93" w:rsidRDefault="00977E93" w:rsidP="00A85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5F79" w:rsidRPr="00977E93" w:rsidRDefault="00977E93" w:rsidP="00A85F7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Федеральном проекте «Производительность труда» Муниципальным автономного образовательным учреждением «Средняя общеобразовательная школа № 6» была использована практика «Оптимизация процесса взаимодействия между школой и социальными партнерами». Заявка была сформирована в марте 2026 года. </w:t>
      </w:r>
      <w:r w:rsidR="00A85F79"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представлено видение реализации практики по оптимизации взаимодействия школы с социальными партнерами.</w:t>
      </w:r>
    </w:p>
    <w:p w:rsidR="00977E93" w:rsidRPr="00977E93" w:rsidRDefault="00977E93" w:rsidP="00977E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Введение</w:t>
      </w:r>
    </w:p>
    <w:p w:rsidR="00977E93" w:rsidRPr="00977E93" w:rsidRDefault="00977E93" w:rsidP="00A85F7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проект «Производительность труда» направлен на повышение эффективности работы организаций, включая образовательные учреждения. Для Муниципального образовательного учреждения «Средняя общеобразовательная школа № 6» участие в данном проекте стало возможностью не только улучшить внутренние процессы, но и выстроить более эффективную систему сотрудничества с внешними организациями — предприятиями, вузами, колледжами, центрами занятости, культурными и спортивными учреждениями.</w:t>
      </w:r>
    </w:p>
    <w:p w:rsidR="00977E93" w:rsidRDefault="00A85F79" w:rsidP="00977E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Этапы реализации проекта</w:t>
      </w:r>
    </w:p>
    <w:p w:rsidR="00762000" w:rsidRPr="00977E93" w:rsidRDefault="00762000" w:rsidP="00977E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977E93" w:rsidRPr="00977E93" w:rsidRDefault="00977E93" w:rsidP="00762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1: Диагностика и картирование процессов (Апрель 2026)</w:t>
      </w:r>
    </w:p>
    <w:p w:rsidR="00977E93" w:rsidRPr="00977E93" w:rsidRDefault="00977E93" w:rsidP="00A8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 текущих проблем («узких мест») во взаимодействии.</w:t>
      </w:r>
    </w:p>
    <w:p w:rsidR="00977E93" w:rsidRPr="00977E93" w:rsidRDefault="00977E93" w:rsidP="00A8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</w:p>
    <w:p w:rsidR="00977E93" w:rsidRPr="00977E93" w:rsidRDefault="00977E93" w:rsidP="00A85F79">
      <w:pPr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рабочей группы из числа администрации, учителей-предметников и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родителей.</w:t>
      </w:r>
    </w:p>
    <w:p w:rsidR="00977E93" w:rsidRPr="00977E93" w:rsidRDefault="00977E93" w:rsidP="00A85F79">
      <w:pPr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аудита существующих договоров о сотрудничестве.</w:t>
      </w:r>
    </w:p>
    <w:p w:rsidR="00977E93" w:rsidRPr="00977E93" w:rsidRDefault="00977E93" w:rsidP="00A85F79">
      <w:pPr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Картирование текущего пути ученика/родителя при обращении к партнеру (например, для прохождения практики или экскурсии).</w:t>
      </w:r>
    </w:p>
    <w:p w:rsidR="00977E93" w:rsidRPr="00977E93" w:rsidRDefault="00977E93" w:rsidP="00A85F79">
      <w:pPr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обратной связи от партнеров через анкетирование (оценка удовлетворенности качеством подготовки учеников, скоростью коммуникации).</w:t>
      </w:r>
    </w:p>
    <w:p w:rsidR="00977E93" w:rsidRPr="00977E93" w:rsidRDefault="00977E93" w:rsidP="00A8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2: Проектирование целевой модели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Июнь </w:t>
      </w: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2026)</w:t>
      </w:r>
    </w:p>
    <w:p w:rsidR="00A85F79" w:rsidRDefault="00977E93" w:rsidP="00A85F7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Разработка единого стандарта взаимодействия.</w:t>
      </w:r>
    </w:p>
    <w:p w:rsidR="00977E93" w:rsidRPr="00977E93" w:rsidRDefault="00977E93" w:rsidP="00A85F7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</w:p>
    <w:p w:rsidR="00977E93" w:rsidRPr="00977E93" w:rsidRDefault="00977E93" w:rsidP="00A85F79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Внедрение раздела на сайте школы «База социальных партнеров»,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актуальная информация о возможностях стажировок, экскурсий и мастер-классов.</w:t>
      </w:r>
    </w:p>
    <w:p w:rsidR="00977E93" w:rsidRPr="00977E93" w:rsidRDefault="00977E93" w:rsidP="00A85F79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Стандартизация шаблонов писем, запросов и отчетов.</w:t>
      </w:r>
    </w:p>
    <w:p w:rsidR="00977E93" w:rsidRPr="00977E93" w:rsidRDefault="00977E93" w:rsidP="00A85F79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ответственного куратора за каждое направление (промышленность, наука, культура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01.09.2026 года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7E93" w:rsidRPr="00977E93" w:rsidRDefault="00977E93" w:rsidP="00A85F79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3: Пилотное внедрение (Сентябрь 2026)</w:t>
      </w:r>
    </w:p>
    <w:p w:rsidR="00977E93" w:rsidRPr="00977E93" w:rsidRDefault="00977E93" w:rsidP="00A85F7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Тестирование новых механизмов на примере одного профильного класса или направления.</w:t>
      </w:r>
    </w:p>
    <w:p w:rsidR="00977E93" w:rsidRPr="00977E93" w:rsidRDefault="00977E93" w:rsidP="00A85F7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</w:p>
    <w:p w:rsidR="00977E93" w:rsidRPr="00977E93" w:rsidRDefault="00977E93" w:rsidP="00A85F79">
      <w:pPr>
        <w:numPr>
          <w:ilvl w:val="1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системы электронного бронирования площадок партнеров.</w:t>
      </w:r>
    </w:p>
    <w:p w:rsidR="00977E93" w:rsidRPr="00977E93" w:rsidRDefault="00977E93" w:rsidP="00A85F79">
      <w:pPr>
        <w:numPr>
          <w:ilvl w:val="1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цикла совместных мероприятий (неделя профориентации совместно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Музеем ПНТЗ</w:t>
      </w:r>
      <w:r w:rsidR="0004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Первоуральским металлургическим колледжем, УГЛТУ, </w:t>
      </w:r>
      <w:proofErr w:type="spellStart"/>
      <w:r w:rsidR="00044D5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="0004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044D5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E93" w:rsidRDefault="00977E93" w:rsidP="00A85F79">
      <w:pPr>
        <w:numPr>
          <w:ilvl w:val="1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рассылки уведомлений родителям о доступных ресурсах партнеров.</w:t>
      </w:r>
    </w:p>
    <w:p w:rsidR="00A85F79" w:rsidRPr="00977E93" w:rsidRDefault="00A85F79" w:rsidP="00A85F7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93" w:rsidRPr="00977E93" w:rsidRDefault="00977E93" w:rsidP="00A85F79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4: Масштабирование и закреплени</w:t>
      </w:r>
      <w:r w:rsidR="00044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(Июль - Сентябрь</w:t>
      </w: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044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77E93" w:rsidRPr="00977E93" w:rsidRDefault="00977E93" w:rsidP="00A85F7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Распространение успешного опыта на всю школу и фиксация результатов.</w:t>
      </w:r>
    </w:p>
    <w:p w:rsidR="00977E93" w:rsidRPr="00977E93" w:rsidRDefault="00977E93" w:rsidP="00A85F7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</w:p>
    <w:p w:rsidR="00977E93" w:rsidRPr="00977E93" w:rsidRDefault="00977E93" w:rsidP="00A85F79">
      <w:pPr>
        <w:numPr>
          <w:ilvl w:val="1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педагогического состава работе по новым регламентам.</w:t>
      </w:r>
    </w:p>
    <w:p w:rsidR="00977E93" w:rsidRPr="00977E93" w:rsidRDefault="00977E93" w:rsidP="00A85F79">
      <w:pPr>
        <w:numPr>
          <w:ilvl w:val="1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обновленных соглашений о сотрудничестве с учетом оптимизированных процессов.</w:t>
      </w:r>
    </w:p>
    <w:p w:rsidR="00044D58" w:rsidRDefault="00977E93" w:rsidP="00A85F79">
      <w:pPr>
        <w:numPr>
          <w:ilvl w:val="1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ежегодного отчета об эффективности взаимодействий.</w:t>
      </w:r>
    </w:p>
    <w:p w:rsidR="00044D58" w:rsidRPr="00A85F79" w:rsidRDefault="00044D58" w:rsidP="00044D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 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044D58" w:rsidTr="00A85F79">
        <w:tc>
          <w:tcPr>
            <w:tcW w:w="3681" w:type="dxa"/>
          </w:tcPr>
          <w:p w:rsidR="00044D58" w:rsidRDefault="00044D58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5670" w:type="dxa"/>
          </w:tcPr>
          <w:p w:rsidR="00044D58" w:rsidRDefault="00044D58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Показатель (До / После оптимизации)</w:t>
            </w:r>
          </w:p>
        </w:tc>
      </w:tr>
      <w:tr w:rsidR="00044D58" w:rsidTr="00A85F79">
        <w:tc>
          <w:tcPr>
            <w:tcW w:w="3681" w:type="dxa"/>
          </w:tcPr>
          <w:p w:rsidR="00044D58" w:rsidRDefault="00044D58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Административные издержки</w:t>
            </w:r>
          </w:p>
        </w:tc>
        <w:tc>
          <w:tcPr>
            <w:tcW w:w="5670" w:type="dxa"/>
          </w:tcPr>
          <w:p w:rsidR="00044D58" w:rsidRDefault="00044D58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на согласование одного мероприятия с партнером с 5 рабочих дней до 1 дня за счет типовых форм документов.</w:t>
            </w:r>
          </w:p>
        </w:tc>
      </w:tr>
      <w:tr w:rsidR="00044D58" w:rsidTr="00A85F79">
        <w:tc>
          <w:tcPr>
            <w:tcW w:w="3681" w:type="dxa"/>
          </w:tcPr>
          <w:p w:rsidR="00044D58" w:rsidRDefault="00044D58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Профориентация учащихся</w:t>
            </w:r>
          </w:p>
        </w:tc>
        <w:tc>
          <w:tcPr>
            <w:tcW w:w="5670" w:type="dxa"/>
          </w:tcPr>
          <w:p w:rsidR="00044D58" w:rsidRDefault="00044D58" w:rsidP="00A85F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охвата старшеклассников практико-ориентированными мероприятиями на </w:t>
            </w:r>
            <w:r w:rsidRPr="00977E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40%</w:t>
            </w:r>
          </w:p>
        </w:tc>
      </w:tr>
      <w:tr w:rsidR="00044D58" w:rsidTr="00A85F79">
        <w:tc>
          <w:tcPr>
            <w:tcW w:w="3681" w:type="dxa"/>
          </w:tcPr>
          <w:p w:rsidR="00044D58" w:rsidRDefault="00A85F79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Качество образования</w:t>
            </w:r>
          </w:p>
        </w:tc>
        <w:tc>
          <w:tcPr>
            <w:tcW w:w="5670" w:type="dxa"/>
          </w:tcPr>
          <w:p w:rsidR="00044D58" w:rsidRDefault="00A85F79" w:rsidP="00A85F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доли уроков, проведенных с привлечением экспертов-практиков, на </w:t>
            </w:r>
            <w:r w:rsidRPr="00977E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25%</w:t>
            </w:r>
          </w:p>
        </w:tc>
      </w:tr>
      <w:tr w:rsidR="00A85F79" w:rsidTr="00A85F79">
        <w:tc>
          <w:tcPr>
            <w:tcW w:w="3681" w:type="dxa"/>
          </w:tcPr>
          <w:p w:rsidR="00A85F79" w:rsidRPr="00977E93" w:rsidRDefault="00A85F79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Ресурсная база</w:t>
            </w:r>
          </w:p>
        </w:tc>
        <w:tc>
          <w:tcPr>
            <w:tcW w:w="5670" w:type="dxa"/>
          </w:tcPr>
          <w:p w:rsidR="00A85F79" w:rsidRPr="00977E93" w:rsidRDefault="00A85F79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дополнительных внебюджетных средств или оборудования от партнеров благодаря прозрачному механизму запроса ресурсов.</w:t>
            </w:r>
          </w:p>
        </w:tc>
      </w:tr>
      <w:tr w:rsidR="00A85F79" w:rsidTr="00A85F79">
        <w:tc>
          <w:tcPr>
            <w:tcW w:w="3681" w:type="dxa"/>
          </w:tcPr>
          <w:p w:rsidR="00A85F79" w:rsidRPr="00977E93" w:rsidRDefault="00A85F79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77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Цифровизация</w:t>
            </w:r>
            <w:proofErr w:type="spellEnd"/>
          </w:p>
        </w:tc>
        <w:tc>
          <w:tcPr>
            <w:tcW w:w="5670" w:type="dxa"/>
          </w:tcPr>
          <w:p w:rsidR="00A85F79" w:rsidRPr="00977E93" w:rsidRDefault="00A85F79" w:rsidP="00044D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актуальной базы данных минимум из 20 активных партнеров с указанием конкретных предложений для школы.</w:t>
            </w:r>
          </w:p>
        </w:tc>
      </w:tr>
    </w:tbl>
    <w:p w:rsidR="00977E93" w:rsidRPr="00977E93" w:rsidRDefault="00977E93" w:rsidP="00977E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93" w:rsidRPr="00977E93" w:rsidRDefault="00977E93" w:rsidP="00A85F7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Анализ лучших практик других образовательных </w:t>
      </w:r>
      <w:r w:rsidR="00044D58" w:rsidRPr="0076200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организаций (лидеров рейтинга) позволил усилить в планировании и реализации идей </w:t>
      </w:r>
      <w:r w:rsidRPr="0097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следующие элементы</w:t>
      </w:r>
      <w:r w:rsidR="00044D58" w:rsidRPr="00762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7E93" w:rsidRPr="00977E93" w:rsidRDefault="00977E93" w:rsidP="00A85F79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«Единого окна»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Школа выступает </w:t>
      </w:r>
      <w:proofErr w:type="spellStart"/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агрегатором</w:t>
      </w:r>
      <w:proofErr w:type="spellEnd"/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потребностей. Ученик или учитель оставляет заявку внутри школы, а администрация сама распределяет её по подходящим партнерам, избавляя педагогов от бюрократии.</w:t>
      </w:r>
    </w:p>
    <w:p w:rsidR="00977E93" w:rsidRPr="00977E93" w:rsidRDefault="00977E93" w:rsidP="00A85F79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 в реальном времени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QR-кодов после каждого мероприятия партнера для мгновенной оценки качества учениками. Это дает данные для быстрой корректировки планов.</w:t>
      </w:r>
    </w:p>
    <w:p w:rsidR="00977E93" w:rsidRPr="00977E93" w:rsidRDefault="00977E93" w:rsidP="00A85F79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Наставничество предприятий </w:t>
      </w:r>
      <w:r w:rsidR="00044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организаций – партнеров </w:t>
      </w:r>
      <w:r w:rsidRPr="0097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 классами</w:t>
      </w: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Переход от разовых экскурсий к долгосрочному кураторству (шефству), когда предприятие помогает школе оснащать кабинет или проводить серию занятий в течение всего учебного года.</w:t>
      </w:r>
    </w:p>
    <w:p w:rsidR="00977E93" w:rsidRPr="00977E93" w:rsidRDefault="00977E93" w:rsidP="00A85F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видение демонстрирует системный подход, соответствующий методологии Федерального центра компетенций (ФЦК) в рамках нацпроекта «Производительность труда».</w:t>
      </w:r>
    </w:p>
    <w:p w:rsidR="00977E93" w:rsidRPr="00977E93" w:rsidRDefault="00977E93" w:rsidP="00977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7E93" w:rsidRPr="0097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FF8"/>
    <w:multiLevelType w:val="multilevel"/>
    <w:tmpl w:val="0928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B53AF"/>
    <w:multiLevelType w:val="multilevel"/>
    <w:tmpl w:val="58E0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D5CF7"/>
    <w:multiLevelType w:val="multilevel"/>
    <w:tmpl w:val="78FC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16193"/>
    <w:multiLevelType w:val="multilevel"/>
    <w:tmpl w:val="FE0E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A7DF5"/>
    <w:multiLevelType w:val="multilevel"/>
    <w:tmpl w:val="0474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</w:num>
  <w:num w:numId="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A0"/>
    <w:rsid w:val="00044D58"/>
    <w:rsid w:val="00365BE0"/>
    <w:rsid w:val="004068A0"/>
    <w:rsid w:val="00762000"/>
    <w:rsid w:val="00977E93"/>
    <w:rsid w:val="00A85F79"/>
    <w:rsid w:val="00C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479BB-1DAF-4751-A5EA-64C387F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7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7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7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E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E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E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7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93"/>
    <w:rPr>
      <w:b/>
      <w:bCs/>
    </w:rPr>
  </w:style>
  <w:style w:type="character" w:customStyle="1" w:styleId="katex-mathml">
    <w:name w:val="katex-mathml"/>
    <w:basedOn w:val="a0"/>
    <w:rsid w:val="00977E93"/>
  </w:style>
  <w:style w:type="character" w:customStyle="1" w:styleId="mord">
    <w:name w:val="mord"/>
    <w:basedOn w:val="a0"/>
    <w:rsid w:val="00977E93"/>
  </w:style>
  <w:style w:type="character" w:styleId="a5">
    <w:name w:val="Emphasis"/>
    <w:basedOn w:val="a0"/>
    <w:uiPriority w:val="20"/>
    <w:qFormat/>
    <w:rsid w:val="00977E93"/>
    <w:rPr>
      <w:i/>
      <w:iCs/>
    </w:rPr>
  </w:style>
  <w:style w:type="table" w:styleId="a6">
    <w:name w:val="Table Grid"/>
    <w:basedOn w:val="a1"/>
    <w:uiPriority w:val="39"/>
    <w:rsid w:val="0004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F4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2026-07-09T05:30:00Z</dcterms:created>
  <dcterms:modified xsi:type="dcterms:W3CDTF">2026-07-09T10:23:00Z</dcterms:modified>
</cp:coreProperties>
</file>