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FC" w:rsidRDefault="009038F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038FC" w:rsidRDefault="009038FC">
      <w:pPr>
        <w:pStyle w:val="ConsPlusNormal"/>
        <w:jc w:val="both"/>
        <w:outlineLvl w:val="0"/>
      </w:pPr>
    </w:p>
    <w:p w:rsidR="009038FC" w:rsidRDefault="009038F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038FC" w:rsidRDefault="009038FC">
      <w:pPr>
        <w:pStyle w:val="ConsPlusTitle"/>
        <w:jc w:val="center"/>
      </w:pPr>
    </w:p>
    <w:p w:rsidR="009038FC" w:rsidRDefault="009038FC">
      <w:pPr>
        <w:pStyle w:val="ConsPlusTitle"/>
        <w:jc w:val="center"/>
      </w:pPr>
      <w:r>
        <w:t>РАСПОРЯЖЕНИЕ</w:t>
      </w:r>
    </w:p>
    <w:p w:rsidR="009038FC" w:rsidRDefault="009038FC">
      <w:pPr>
        <w:pStyle w:val="ConsPlusTitle"/>
        <w:jc w:val="center"/>
      </w:pPr>
      <w:r>
        <w:t>от 2 декабря 2015 г. N 2471-р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4">
        <w:r>
          <w:rPr>
            <w:color w:val="0000FF"/>
          </w:rPr>
          <w:t>Концепцию</w:t>
        </w:r>
      </w:hyperlink>
      <w:r>
        <w:t xml:space="preserve"> информационной безопасности детей (далее - Концепция).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 xml:space="preserve">2. Минкомсвязи России совместно с другими заинтересованными федеральными органами исполнительной власти обеспечить реализацию </w:t>
      </w:r>
      <w:hyperlink w:anchor="P24">
        <w:r>
          <w:rPr>
            <w:color w:val="0000FF"/>
          </w:rPr>
          <w:t>Концепции</w:t>
        </w:r>
      </w:hyperlink>
      <w:r>
        <w:t>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 xml:space="preserve"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 </w:t>
      </w:r>
      <w:hyperlink w:anchor="P24">
        <w:r>
          <w:rPr>
            <w:color w:val="0000FF"/>
          </w:rPr>
          <w:t>Концепции</w:t>
        </w:r>
      </w:hyperlink>
      <w:r>
        <w:t>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 xml:space="preserve">4. Реализация </w:t>
      </w:r>
      <w:hyperlink w:anchor="P24">
        <w:r>
          <w:rPr>
            <w:color w:val="0000FF"/>
          </w:rPr>
          <w:t>Концепции</w:t>
        </w:r>
      </w:hyperlink>
      <w:r>
        <w:t xml:space="preserve"> 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jc w:val="right"/>
      </w:pPr>
      <w:r>
        <w:t>Председатель Правительства</w:t>
      </w:r>
    </w:p>
    <w:p w:rsidR="009038FC" w:rsidRDefault="009038FC">
      <w:pPr>
        <w:pStyle w:val="ConsPlusNormal"/>
        <w:jc w:val="right"/>
      </w:pPr>
      <w:r>
        <w:t>Российской Федерации</w:t>
      </w:r>
    </w:p>
    <w:p w:rsidR="009038FC" w:rsidRDefault="009038FC">
      <w:pPr>
        <w:pStyle w:val="ConsPlusNormal"/>
        <w:jc w:val="right"/>
      </w:pPr>
      <w:r>
        <w:t>Д.МЕДВЕДЕВ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jc w:val="right"/>
        <w:outlineLvl w:val="0"/>
      </w:pPr>
      <w:r>
        <w:t>Утверждена</w:t>
      </w:r>
    </w:p>
    <w:p w:rsidR="009038FC" w:rsidRDefault="009038FC">
      <w:pPr>
        <w:pStyle w:val="ConsPlusNormal"/>
        <w:jc w:val="right"/>
      </w:pPr>
      <w:r>
        <w:t>распоряжением Правительства</w:t>
      </w:r>
    </w:p>
    <w:p w:rsidR="009038FC" w:rsidRDefault="009038FC">
      <w:pPr>
        <w:pStyle w:val="ConsPlusNormal"/>
        <w:jc w:val="right"/>
      </w:pPr>
      <w:r>
        <w:t>Российской Федерации</w:t>
      </w:r>
    </w:p>
    <w:p w:rsidR="009038FC" w:rsidRDefault="009038FC">
      <w:pPr>
        <w:pStyle w:val="ConsPlusNormal"/>
        <w:jc w:val="right"/>
      </w:pPr>
      <w:r>
        <w:t>от 2 декабря 2015 г. N 2471-р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Title"/>
        <w:jc w:val="center"/>
      </w:pPr>
      <w:bookmarkStart w:id="0" w:name="P24"/>
      <w:bookmarkEnd w:id="0"/>
      <w:r>
        <w:t>КОНЦЕПЦИЯ ИНФОРМАЦИОННОЙ БЕЗОПАСНОСТИ ДЕТЕЙ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jc w:val="center"/>
        <w:outlineLvl w:val="1"/>
      </w:pPr>
      <w:r>
        <w:t>I. Общие положения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ind w:firstLine="540"/>
        <w:jc w:val="both"/>
      </w:pPr>
      <w:r>
        <w:t xml:space="preserve">Стремительное развитие информационных технологий заставило современное поколение </w:t>
      </w:r>
      <w:hyperlink r:id="rId6">
        <w:r>
          <w:rPr>
            <w:color w:val="0000FF"/>
          </w:rPr>
          <w:t>детей</w:t>
        </w:r>
      </w:hyperlink>
      <w:r>
        <w:t xml:space="preserve"> и подростков (далее - дети) столкнуться с принципиально новыми вызовами. Взросление, обучение и социализация детей проходят в условиях гиперинформационного общества.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перекладывают их на внешних игроков.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lastRenderedPageBreak/>
        <w:t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jc w:val="center"/>
        <w:outlineLvl w:val="1"/>
      </w:pPr>
      <w:r>
        <w:t>II. Основные принципы обеспечения информационной</w:t>
      </w:r>
    </w:p>
    <w:p w:rsidR="009038FC" w:rsidRDefault="009038FC">
      <w:pPr>
        <w:pStyle w:val="ConsPlusNormal"/>
        <w:jc w:val="center"/>
      </w:pPr>
      <w:r>
        <w:t>безопасности детей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ind w:firstLine="540"/>
        <w:jc w:val="both"/>
      </w:pPr>
      <w: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принципами: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признание детей равноправными участниками процесса формирования информационного общества в Российской Федерации;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ответственность государства за соблюдение законных интересов детей в информационной сфере;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необходимость формирования у детей умения ориентироваться в современной информационной среде;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воспитание у детей навыков самостоятельного и критического мышления;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развитие государственно-частного партнерства в целях обеспечения законных интересов детей в информационной среде;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обучение детей медиаграмотности;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поддержка творческой деятельности детей в целях их самореализации в информационной среде;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создание условий для формирования в информационной среде благоприятной атмосферы для детей вне зависимости от их социального положения, религиозной и этнической принадлежности;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взаимодействие различных ведомств при реализации стратегий и программ в части, касающейся обеспечения информационной безопасности детей;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 xml:space="preserve"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</w:t>
      </w:r>
      <w:r>
        <w:lastRenderedPageBreak/>
        <w:t>неотъемлемой части мировой цивилизации.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jc w:val="center"/>
        <w:outlineLvl w:val="1"/>
      </w:pPr>
      <w:r>
        <w:t>III. Приоритетные задачи государственной политики в области</w:t>
      </w:r>
    </w:p>
    <w:p w:rsidR="009038FC" w:rsidRDefault="009038FC">
      <w:pPr>
        <w:pStyle w:val="ConsPlusNormal"/>
        <w:jc w:val="center"/>
      </w:pPr>
      <w:r>
        <w:t>информационной безопасности детей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ind w:firstLine="540"/>
        <w:jc w:val="both"/>
      </w:pPr>
      <w:r>
        <w:t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гиперинформационного общества в России.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медиарынка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формирование у детей навыков самостоятельного и ответственного потребления информационной продукции;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повышение уровня медиаграмотности детей;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формирование у детей позитивной картины мира и адекватных базисных представлений об окружающем мире и человеке;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ценностное, моральное и нравственно-этическое развитие детей;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воспитание у детей ответственности за свою жизнь, здоровье и судьбу, изживание социального потребительства и инфантилизма;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усвоение детьми системы семейных ценностей и представлений о семье;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развитие системы социальных и межличностных отношений и общения детей;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развитие творческих способностей детей;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воспитание у детей толерантности;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развитие у детей идентичности (гражданской, этнической и гендерной);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формирование здоровых представлений о сексуальной жизни человека;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lastRenderedPageBreak/>
        <w:t>эмоционально-личностное развитие детей;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формирование у детей чувства ответственности за свои действия в информационном пространстве;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Кроме того, совместные усилия всех участников медиарынка должны быть направлены на минимизацию рисков десоциализации, развития и закрепления девиантного и противоправного поведения детей, включая такие недопустимые формы поведения, как: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агрессивное поведение, применение насилия и проявление жестокости по отношению к людям и животным;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совершение действий, представляющих угрозу жизни и (или) здоровью ребенка, в том числе причинение вреда своему здоровью, суицид;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занятие проституцией;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бродяжничество;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попрошайничество;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иные виды противоправного поведения и (или) преступлений.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jc w:val="center"/>
        <w:outlineLvl w:val="1"/>
      </w:pPr>
      <w:r>
        <w:t>IV. Механизмы реализации государственной политики в области</w:t>
      </w:r>
    </w:p>
    <w:p w:rsidR="009038FC" w:rsidRDefault="009038FC">
      <w:pPr>
        <w:pStyle w:val="ConsPlusNormal"/>
        <w:jc w:val="center"/>
      </w:pPr>
      <w:r>
        <w:t>информационной безопасности детей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ind w:firstLine="540"/>
        <w:jc w:val="both"/>
      </w:pPr>
      <w:r>
        <w:t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сорегулирование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продукции.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- участников глобального информационного процесса.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 xml:space="preserve"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"О защите детей от информации, причиняющей вред их здоровью и развитию", показал свою достаточно высокую эффективность.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lastRenderedPageBreak/>
        <w:t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сигнализирование родителям о том, что он содержит информацию, которая может представлять угрозу для ребенка. Кроме того, нецелесообразно расширенное толкование правоприменителями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Необходима также организация последовательных и регулярных мероприятий государства и общественных организаций, направленных на повышение уровня медиаграмотности детей, которые должны с раннего возраста приобретать навыки безопасного существования в современном информационном пространстве. Стремительное развитие информационных и коммуникационных ресурсов, возрастающая доступность медиасредств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 Усилия государства по ограничению доступа к ресурсам, содержащим противоправный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 xml:space="preserve">Необходимо продолжать работу по совершенствованию механизма блокировки сайтов в сети "Интернет", содержащих запрещенную информацию. 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запрещено. К таким видам информации относится детская порнография, информация о продаже и изготовлении наркотиков, призывы к </w:t>
      </w:r>
      <w:r>
        <w:lastRenderedPageBreak/>
        <w:t xml:space="preserve">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"О лотереях" о запрете деятельности по организации и проведению азартных игр и лотерей с использованием сети "Интернет" и иных средств связи.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медиабезопасность детей, создавая для этого соответствующие технические и организационные условия, а также правовые механизмы.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 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Усилия семьи, общества и государства должны быть направлены на то, чтобы ребенок с детства привыкал свободно ориентироваться в медиапространстве,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jc w:val="center"/>
        <w:outlineLvl w:val="1"/>
      </w:pPr>
      <w:r>
        <w:t>V. Ожидаемые результаты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ind w:firstLine="540"/>
        <w:jc w:val="both"/>
      </w:pPr>
      <w:r>
        <w:t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медиасреда, соответствующая следующим характеристикам: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lastRenderedPageBreak/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свободный доступ детей к историко-культурному наследию предшествующих поколений;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качественный рост уровня медиаграмотности детей;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увеличение числа детей, разделяющих ценности патриотизма;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гармонизация меж- и внутрипоколенческих отношений;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популяризация здорового образа жизни среди молодого поколения;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формирование среди детей устойчивого спроса на получение высококачественных информационных продуктов;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снижение уровня противоправного и преступного поведения среди детей;</w:t>
      </w:r>
    </w:p>
    <w:p w:rsidR="009038FC" w:rsidRDefault="009038FC">
      <w:pPr>
        <w:pStyle w:val="ConsPlusNormal"/>
        <w:spacing w:before="240"/>
        <w:ind w:firstLine="540"/>
        <w:jc w:val="both"/>
      </w:pPr>
      <w:r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jc w:val="both"/>
      </w:pPr>
    </w:p>
    <w:p w:rsidR="009038FC" w:rsidRDefault="009038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015D" w:rsidRDefault="0044015D">
      <w:bookmarkStart w:id="1" w:name="_GoBack"/>
      <w:bookmarkEnd w:id="1"/>
    </w:p>
    <w:sectPr w:rsidR="0044015D" w:rsidSect="00125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FC"/>
    <w:rsid w:val="0044015D"/>
    <w:rsid w:val="0090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8FC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customStyle="1" w:styleId="ConsPlusTitle">
    <w:name w:val="ConsPlusTitle"/>
    <w:rsid w:val="009038FC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lang w:eastAsia="ru-RU"/>
    </w:rPr>
  </w:style>
  <w:style w:type="paragraph" w:customStyle="1" w:styleId="ConsPlusTitlePage">
    <w:name w:val="ConsPlusTitlePage"/>
    <w:rsid w:val="009038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8FC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customStyle="1" w:styleId="ConsPlusTitle">
    <w:name w:val="ConsPlusTitle"/>
    <w:rsid w:val="009038FC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lang w:eastAsia="ru-RU"/>
    </w:rPr>
  </w:style>
  <w:style w:type="paragraph" w:customStyle="1" w:styleId="ConsPlusTitlePage">
    <w:name w:val="ConsPlusTitlePage"/>
    <w:rsid w:val="009038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02BC6B8859777A39872A9636EA70425206A3AE6DAE55C7F36B4F2D9CD3EB42BC895168006B5240CA06B895F0YFr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02BC6B8859777A39872A9636EA7042550DA9AC65A955C7F36B4F2D9CD3EB42AE89096401694C43CD13EEC4B6ABAB325ACC222A6F1526A3Y3r1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02BC6B8859777A39872A9636EA7042550DA9AB65AF55C7F36B4F2D9CD3EB42AE8909620A3D1D049E15BB97ECFEA72D5AD220Y2r8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02BC6B8859777A39872A9636EA70425206A3AB61A955C7F36B4F2D9CD3EB42BC895168006B5240CA06B895F0YFr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ИТ</dc:creator>
  <cp:lastModifiedBy>Ведущий специалист ИТ</cp:lastModifiedBy>
  <cp:revision>1</cp:revision>
  <dcterms:created xsi:type="dcterms:W3CDTF">2023-01-12T04:43:00Z</dcterms:created>
  <dcterms:modified xsi:type="dcterms:W3CDTF">2023-01-12T04:43:00Z</dcterms:modified>
</cp:coreProperties>
</file>